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4AB5" w14:textId="7C8D0B32" w:rsidR="00CB7290" w:rsidRDefault="00CB7290" w:rsidP="00CB7290">
      <w:pPr>
        <w:spacing w:after="0" w:line="240" w:lineRule="auto"/>
        <w:ind w:left="6480"/>
        <w:contextualSpacing/>
        <w:rPr>
          <w:rFonts w:ascii="Arial" w:hAnsi="Arial" w:cs="Arial"/>
          <w:b/>
          <w:color w:val="000000" w:themeColor="text1"/>
          <w:sz w:val="20"/>
          <w:szCs w:val="20"/>
          <w:u w:val="single"/>
        </w:rPr>
      </w:pPr>
      <w:r>
        <w:rPr>
          <w:rFonts w:ascii="Arial" w:hAnsi="Arial" w:cs="Arial"/>
          <w:b/>
          <w:noProof/>
          <w:color w:val="000000" w:themeColor="text1"/>
          <w:sz w:val="20"/>
          <w:szCs w:val="20"/>
          <w:u w:val="single"/>
          <w14:ligatures w14:val="standardContextual"/>
        </w:rPr>
        <w:drawing>
          <wp:anchor distT="0" distB="0" distL="114300" distR="114300" simplePos="0" relativeHeight="251658240" behindDoc="0" locked="0" layoutInCell="1" allowOverlap="1" wp14:anchorId="49F37D4B" wp14:editId="5EB78DF0">
            <wp:simplePos x="0" y="0"/>
            <wp:positionH relativeFrom="column">
              <wp:posOffset>571500</wp:posOffset>
            </wp:positionH>
            <wp:positionV relativeFrom="paragraph">
              <wp:posOffset>0</wp:posOffset>
            </wp:positionV>
            <wp:extent cx="4724400" cy="844550"/>
            <wp:effectExtent l="0" t="0" r="0" b="0"/>
            <wp:wrapThrough wrapText="bothSides">
              <wp:wrapPolygon edited="0">
                <wp:start x="958" y="0"/>
                <wp:lineTo x="0" y="2923"/>
                <wp:lineTo x="0" y="14129"/>
                <wp:lineTo x="697" y="15591"/>
                <wp:lineTo x="1481" y="20950"/>
                <wp:lineTo x="1568" y="20950"/>
                <wp:lineTo x="2787" y="20950"/>
                <wp:lineTo x="21513" y="18514"/>
                <wp:lineTo x="21513" y="3411"/>
                <wp:lineTo x="2177" y="0"/>
                <wp:lineTo x="958" y="0"/>
              </wp:wrapPolygon>
            </wp:wrapThrough>
            <wp:docPr id="1985977245"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977245" name="Picture 1" descr="A green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4400" cy="844550"/>
                    </a:xfrm>
                    <a:prstGeom prst="rect">
                      <a:avLst/>
                    </a:prstGeom>
                  </pic:spPr>
                </pic:pic>
              </a:graphicData>
            </a:graphic>
            <wp14:sizeRelH relativeFrom="page">
              <wp14:pctWidth>0</wp14:pctWidth>
            </wp14:sizeRelH>
            <wp14:sizeRelV relativeFrom="page">
              <wp14:pctHeight>0</wp14:pctHeight>
            </wp14:sizeRelV>
          </wp:anchor>
        </w:drawing>
      </w:r>
    </w:p>
    <w:p w14:paraId="27C880ED" w14:textId="77777777" w:rsidR="00CB7290" w:rsidRDefault="00CB7290" w:rsidP="00CB7290">
      <w:pPr>
        <w:spacing w:after="0" w:line="240" w:lineRule="auto"/>
        <w:ind w:left="6480"/>
        <w:contextualSpacing/>
        <w:rPr>
          <w:rFonts w:ascii="Arial" w:hAnsi="Arial" w:cs="Arial"/>
          <w:b/>
          <w:color w:val="000000" w:themeColor="text1"/>
          <w:sz w:val="20"/>
          <w:szCs w:val="20"/>
          <w:u w:val="single"/>
        </w:rPr>
      </w:pPr>
    </w:p>
    <w:p w14:paraId="68D11C26" w14:textId="77777777" w:rsidR="00CB7290" w:rsidRDefault="00CB7290" w:rsidP="00CB7290">
      <w:pPr>
        <w:spacing w:after="0" w:line="240" w:lineRule="auto"/>
        <w:ind w:left="6480"/>
        <w:contextualSpacing/>
        <w:rPr>
          <w:rFonts w:ascii="Arial" w:hAnsi="Arial" w:cs="Arial"/>
          <w:b/>
          <w:color w:val="000000" w:themeColor="text1"/>
          <w:sz w:val="20"/>
          <w:szCs w:val="20"/>
          <w:u w:val="single"/>
        </w:rPr>
      </w:pPr>
    </w:p>
    <w:p w14:paraId="44089EFC" w14:textId="77777777" w:rsidR="00CB7290" w:rsidRDefault="00CB7290" w:rsidP="00CB7290">
      <w:pPr>
        <w:spacing w:after="0" w:line="240" w:lineRule="auto"/>
        <w:ind w:left="6480"/>
        <w:contextualSpacing/>
        <w:rPr>
          <w:rFonts w:ascii="Arial" w:hAnsi="Arial" w:cs="Arial"/>
          <w:b/>
          <w:color w:val="000000" w:themeColor="text1"/>
          <w:sz w:val="20"/>
          <w:szCs w:val="20"/>
          <w:u w:val="single"/>
        </w:rPr>
      </w:pPr>
    </w:p>
    <w:p w14:paraId="4CF9A03F" w14:textId="77777777" w:rsidR="00CB7290" w:rsidRDefault="00CB7290" w:rsidP="00CB7290">
      <w:pPr>
        <w:spacing w:after="0" w:line="240" w:lineRule="auto"/>
        <w:ind w:left="6480"/>
        <w:contextualSpacing/>
        <w:jc w:val="right"/>
        <w:rPr>
          <w:rFonts w:ascii="Arial" w:hAnsi="Arial" w:cs="Arial"/>
          <w:b/>
          <w:color w:val="000000" w:themeColor="text1"/>
          <w:sz w:val="20"/>
          <w:szCs w:val="20"/>
          <w:u w:val="single"/>
        </w:rPr>
      </w:pPr>
    </w:p>
    <w:p w14:paraId="5D5647FD" w14:textId="77777777" w:rsidR="00CB7290" w:rsidRDefault="00CB7290" w:rsidP="00CB7290">
      <w:pPr>
        <w:spacing w:after="0" w:line="240" w:lineRule="auto"/>
        <w:ind w:left="6480"/>
        <w:contextualSpacing/>
        <w:jc w:val="right"/>
        <w:rPr>
          <w:rFonts w:ascii="Arial" w:hAnsi="Arial" w:cs="Arial"/>
          <w:b/>
          <w:color w:val="000000" w:themeColor="text1"/>
          <w:sz w:val="20"/>
          <w:szCs w:val="20"/>
          <w:u w:val="single"/>
        </w:rPr>
      </w:pPr>
    </w:p>
    <w:p w14:paraId="7D66E2DF" w14:textId="77777777" w:rsidR="00CB7290" w:rsidRDefault="00CB7290" w:rsidP="00CB7290">
      <w:pPr>
        <w:spacing w:after="0" w:line="240" w:lineRule="auto"/>
        <w:ind w:left="6480"/>
        <w:contextualSpacing/>
        <w:jc w:val="right"/>
        <w:rPr>
          <w:rFonts w:ascii="Arial" w:hAnsi="Arial" w:cs="Arial"/>
          <w:b/>
          <w:color w:val="000000" w:themeColor="text1"/>
          <w:sz w:val="20"/>
          <w:szCs w:val="20"/>
          <w:u w:val="single"/>
        </w:rPr>
      </w:pPr>
    </w:p>
    <w:p w14:paraId="05678557" w14:textId="5214A766" w:rsidR="00CB7290" w:rsidRDefault="00CB7290" w:rsidP="00CB7290">
      <w:pPr>
        <w:spacing w:after="0" w:line="240" w:lineRule="auto"/>
        <w:ind w:left="6480"/>
        <w:contextualSpacing/>
        <w:jc w:val="right"/>
        <w:rPr>
          <w:rFonts w:ascii="Arial" w:hAnsi="Arial" w:cs="Arial"/>
          <w:b/>
          <w:color w:val="000000" w:themeColor="text1"/>
          <w:sz w:val="20"/>
          <w:szCs w:val="20"/>
          <w:u w:val="single"/>
        </w:rPr>
      </w:pPr>
      <w:r>
        <w:rPr>
          <w:rFonts w:ascii="Arial" w:hAnsi="Arial" w:cs="Arial"/>
          <w:b/>
          <w:color w:val="000000" w:themeColor="text1"/>
          <w:sz w:val="20"/>
          <w:szCs w:val="20"/>
          <w:u w:val="single"/>
        </w:rPr>
        <w:t>FOR MORE INFORMATION:</w:t>
      </w:r>
    </w:p>
    <w:p w14:paraId="6F730E9A" w14:textId="77777777" w:rsidR="00CB7290" w:rsidRDefault="00CB7290" w:rsidP="00CB7290">
      <w:pPr>
        <w:spacing w:line="240" w:lineRule="auto"/>
        <w:contextualSpacing/>
        <w:jc w:val="right"/>
        <w:rPr>
          <w:rFonts w:ascii="Arial" w:hAnsi="Arial" w:cs="Arial"/>
          <w:color w:val="000000" w:themeColor="text1"/>
          <w:sz w:val="20"/>
          <w:szCs w:val="20"/>
        </w:rPr>
      </w:pPr>
      <w:r>
        <w:rPr>
          <w:rFonts w:ascii="Arial" w:hAnsi="Arial" w:cs="Arial"/>
          <w:color w:val="000000" w:themeColor="text1"/>
          <w:sz w:val="20"/>
          <w:szCs w:val="20"/>
        </w:rPr>
        <w:t>Caroline Day</w:t>
      </w:r>
    </w:p>
    <w:p w14:paraId="2C042C66" w14:textId="77777777" w:rsidR="00CB7290" w:rsidRDefault="00CB7290" w:rsidP="00CB7290">
      <w:pPr>
        <w:spacing w:line="240" w:lineRule="auto"/>
        <w:contextualSpacing/>
        <w:jc w:val="right"/>
        <w:rPr>
          <w:rFonts w:ascii="Arial" w:hAnsi="Arial" w:cs="Arial"/>
          <w:color w:val="000000" w:themeColor="text1"/>
          <w:sz w:val="20"/>
          <w:szCs w:val="20"/>
        </w:rPr>
      </w:pPr>
      <w:r>
        <w:rPr>
          <w:rFonts w:ascii="Arial" w:hAnsi="Arial" w:cs="Arial"/>
          <w:color w:val="000000" w:themeColor="text1"/>
          <w:sz w:val="20"/>
          <w:szCs w:val="20"/>
        </w:rPr>
        <w:t>BRAVE Public Relations</w:t>
      </w:r>
    </w:p>
    <w:p w14:paraId="372801AC" w14:textId="77777777" w:rsidR="00CB7290" w:rsidRDefault="00CB7290" w:rsidP="00CB7290">
      <w:pPr>
        <w:spacing w:line="240" w:lineRule="auto"/>
        <w:contextualSpacing/>
        <w:jc w:val="right"/>
        <w:rPr>
          <w:rFonts w:ascii="Arial" w:hAnsi="Arial" w:cs="Arial"/>
          <w:color w:val="000000" w:themeColor="text1"/>
          <w:sz w:val="20"/>
          <w:szCs w:val="20"/>
        </w:rPr>
      </w:pPr>
      <w:r>
        <w:rPr>
          <w:rFonts w:ascii="Arial" w:hAnsi="Arial" w:cs="Arial"/>
          <w:color w:val="000000" w:themeColor="text1"/>
          <w:sz w:val="20"/>
          <w:szCs w:val="20"/>
        </w:rPr>
        <w:t>404.233.3993</w:t>
      </w:r>
    </w:p>
    <w:p w14:paraId="14D4FB4E" w14:textId="77777777" w:rsidR="00CB7290" w:rsidRDefault="00CB7290" w:rsidP="00CB7290">
      <w:pPr>
        <w:spacing w:line="240" w:lineRule="auto"/>
        <w:contextualSpacing/>
        <w:jc w:val="right"/>
        <w:rPr>
          <w:rFonts w:ascii="Arial" w:hAnsi="Arial" w:cs="Arial"/>
          <w:sz w:val="20"/>
          <w:szCs w:val="20"/>
        </w:rPr>
      </w:pPr>
      <w:r>
        <w:rPr>
          <w:rFonts w:ascii="Arial" w:hAnsi="Arial" w:cs="Arial"/>
          <w:sz w:val="20"/>
          <w:szCs w:val="20"/>
        </w:rPr>
        <w:t xml:space="preserve"> </w:t>
      </w:r>
      <w:hyperlink r:id="rId6" w:history="1">
        <w:r>
          <w:rPr>
            <w:rStyle w:val="Hyperlink"/>
            <w:rFonts w:ascii="Arial" w:hAnsi="Arial" w:cs="Arial"/>
            <w:sz w:val="20"/>
            <w:szCs w:val="20"/>
          </w:rPr>
          <w:t>cday@emailbrave.com</w:t>
        </w:r>
      </w:hyperlink>
      <w:r>
        <w:rPr>
          <w:rFonts w:ascii="Arial" w:hAnsi="Arial" w:cs="Arial"/>
          <w:sz w:val="20"/>
          <w:szCs w:val="20"/>
        </w:rPr>
        <w:t xml:space="preserve"> </w:t>
      </w:r>
    </w:p>
    <w:p w14:paraId="49B98E51" w14:textId="48A4CFE8" w:rsidR="00CB7290" w:rsidRDefault="00803572" w:rsidP="00CB7290">
      <w:pPr>
        <w:spacing w:line="240" w:lineRule="auto"/>
        <w:contextualSpacing/>
        <w:rPr>
          <w:rFonts w:ascii="Arial" w:hAnsi="Arial" w:cs="Arial"/>
          <w:b/>
          <w:color w:val="000000" w:themeColor="text1"/>
          <w:sz w:val="20"/>
          <w:szCs w:val="20"/>
        </w:rPr>
      </w:pPr>
      <w:r>
        <w:rPr>
          <w:rFonts w:ascii="Arial" w:hAnsi="Arial" w:cs="Arial"/>
          <w:b/>
          <w:color w:val="000000" w:themeColor="text1"/>
          <w:sz w:val="20"/>
          <w:szCs w:val="20"/>
        </w:rPr>
        <w:t xml:space="preserve">FOR </w:t>
      </w:r>
      <w:r>
        <w:rPr>
          <w:rFonts w:ascii="Arial" w:hAnsi="Arial" w:cs="Arial"/>
          <w:b/>
          <w:color w:val="000000" w:themeColor="text1"/>
          <w:sz w:val="20"/>
          <w:szCs w:val="20"/>
        </w:rPr>
        <w:t xml:space="preserve">IMMEDIATE RELEASE </w:t>
      </w:r>
    </w:p>
    <w:p w14:paraId="6E958EFE" w14:textId="77777777" w:rsidR="00CB7290" w:rsidRDefault="00CB7290" w:rsidP="00CB7290">
      <w:pPr>
        <w:spacing w:line="240" w:lineRule="auto"/>
        <w:contextualSpacing/>
        <w:jc w:val="both"/>
        <w:rPr>
          <w:rFonts w:ascii="Arial" w:hAnsi="Arial" w:cs="Arial"/>
          <w:b/>
          <w:color w:val="000000" w:themeColor="text1"/>
          <w:sz w:val="20"/>
          <w:szCs w:val="20"/>
        </w:rPr>
      </w:pPr>
      <w:r>
        <w:rPr>
          <w:rFonts w:ascii="Arial" w:hAnsi="Arial" w:cs="Arial"/>
          <w:b/>
          <w:color w:val="000000" w:themeColor="text1"/>
          <w:sz w:val="20"/>
          <w:szCs w:val="20"/>
        </w:rPr>
        <w:t xml:space="preserve">                              </w:t>
      </w:r>
    </w:p>
    <w:p w14:paraId="7A9B90BE" w14:textId="32F0C458" w:rsidR="00CB7290" w:rsidRDefault="00CB7290" w:rsidP="00CB7290">
      <w:pPr>
        <w:pStyle w:val="NoSpacing"/>
        <w:jc w:val="center"/>
        <w:rPr>
          <w:rFonts w:ascii="Arial" w:hAnsi="Arial" w:cs="Arial"/>
          <w:b/>
          <w:bCs/>
          <w:szCs w:val="20"/>
          <w:u w:val="single"/>
        </w:rPr>
      </w:pPr>
      <w:r>
        <w:rPr>
          <w:rFonts w:ascii="Arial" w:hAnsi="Arial" w:cs="Arial"/>
          <w:b/>
          <w:bCs/>
          <w:szCs w:val="20"/>
          <w:u w:val="single"/>
        </w:rPr>
        <w:t xml:space="preserve">Open Hand Invites Community to Help Feed Neighbors in Need with Dining Out </w:t>
      </w:r>
      <w:proofErr w:type="gramStart"/>
      <w:r>
        <w:rPr>
          <w:rFonts w:ascii="Arial" w:hAnsi="Arial" w:cs="Arial"/>
          <w:b/>
          <w:bCs/>
          <w:szCs w:val="20"/>
          <w:u w:val="single"/>
        </w:rPr>
        <w:t>For</w:t>
      </w:r>
      <w:proofErr w:type="gramEnd"/>
      <w:r>
        <w:rPr>
          <w:rFonts w:ascii="Arial" w:hAnsi="Arial" w:cs="Arial"/>
          <w:b/>
          <w:bCs/>
          <w:szCs w:val="20"/>
          <w:u w:val="single"/>
        </w:rPr>
        <w:t xml:space="preserve"> Life Event, April 24 </w:t>
      </w:r>
    </w:p>
    <w:p w14:paraId="3D0CCD92" w14:textId="012C96E5" w:rsidR="00CB7290" w:rsidRDefault="00CB7290" w:rsidP="00CB7290">
      <w:pPr>
        <w:pStyle w:val="NoSpacing"/>
        <w:jc w:val="center"/>
        <w:rPr>
          <w:rFonts w:ascii="Arial" w:hAnsi="Arial" w:cs="Arial"/>
          <w:i/>
          <w:iCs/>
          <w:szCs w:val="20"/>
        </w:rPr>
      </w:pPr>
      <w:r>
        <w:rPr>
          <w:rFonts w:ascii="Arial" w:hAnsi="Arial" w:cs="Arial"/>
          <w:i/>
          <w:iCs/>
          <w:color w:val="000000" w:themeColor="text1"/>
        </w:rPr>
        <w:t xml:space="preserve">Over </w:t>
      </w:r>
      <w:r w:rsidR="00FA2C02">
        <w:rPr>
          <w:rFonts w:ascii="Arial" w:hAnsi="Arial" w:cs="Arial"/>
          <w:i/>
          <w:iCs/>
          <w:color w:val="000000" w:themeColor="text1"/>
        </w:rPr>
        <w:t>6</w:t>
      </w:r>
      <w:r>
        <w:rPr>
          <w:rFonts w:ascii="Arial" w:hAnsi="Arial" w:cs="Arial"/>
          <w:i/>
          <w:iCs/>
          <w:color w:val="000000" w:themeColor="text1"/>
        </w:rPr>
        <w:t>0 participating restaurants will donate a portion of proceeds to the cause</w:t>
      </w:r>
      <w:r>
        <w:rPr>
          <w:rFonts w:ascii="Arial" w:hAnsi="Arial" w:cs="Arial"/>
          <w:i/>
          <w:iCs/>
          <w:color w:val="000000" w:themeColor="text1"/>
        </w:rPr>
        <w:br/>
      </w:r>
    </w:p>
    <w:p w14:paraId="2F374051" w14:textId="1EC67E6D" w:rsidR="00CB7290" w:rsidRDefault="00CB7290" w:rsidP="00CB7290">
      <w:pPr>
        <w:pStyle w:val="NoSpacing"/>
        <w:rPr>
          <w:rFonts w:ascii="Arial" w:hAnsi="Arial" w:cs="Arial"/>
          <w:color w:val="000000" w:themeColor="text1"/>
        </w:rPr>
      </w:pPr>
      <w:r>
        <w:rPr>
          <w:rFonts w:ascii="Arial" w:hAnsi="Arial" w:cs="Arial"/>
          <w:b/>
          <w:bCs/>
          <w:color w:val="000000" w:themeColor="text1"/>
        </w:rPr>
        <w:t>ATLANTA</w:t>
      </w:r>
      <w:r>
        <w:rPr>
          <w:rFonts w:ascii="Arial" w:hAnsi="Arial" w:cs="Arial"/>
          <w:color w:val="000000" w:themeColor="text1"/>
        </w:rPr>
        <w:t xml:space="preserve"> </w:t>
      </w:r>
      <w:r>
        <w:rPr>
          <w:rFonts w:ascii="Arial" w:hAnsi="Arial" w:cs="Arial"/>
          <w:b/>
          <w:bCs/>
          <w:color w:val="000000" w:themeColor="text1"/>
        </w:rPr>
        <w:t xml:space="preserve">(March </w:t>
      </w:r>
      <w:r w:rsidR="00803572">
        <w:rPr>
          <w:rFonts w:ascii="Arial" w:hAnsi="Arial" w:cs="Arial"/>
          <w:b/>
          <w:bCs/>
          <w:color w:val="000000" w:themeColor="text1"/>
        </w:rPr>
        <w:t>28</w:t>
      </w:r>
      <w:r w:rsidR="00B42CE9">
        <w:rPr>
          <w:rFonts w:ascii="Arial" w:hAnsi="Arial" w:cs="Arial"/>
          <w:b/>
          <w:bCs/>
          <w:color w:val="000000" w:themeColor="text1"/>
        </w:rPr>
        <w:t>,</w:t>
      </w:r>
      <w:r>
        <w:rPr>
          <w:rFonts w:ascii="Arial" w:hAnsi="Arial" w:cs="Arial"/>
          <w:b/>
          <w:bCs/>
          <w:color w:val="000000" w:themeColor="text1"/>
        </w:rPr>
        <w:t xml:space="preserve"> 2024)</w:t>
      </w:r>
      <w:r>
        <w:rPr>
          <w:rFonts w:ascii="Arial" w:hAnsi="Arial" w:cs="Arial"/>
          <w:color w:val="000000" w:themeColor="text1"/>
        </w:rPr>
        <w:t xml:space="preserve"> – The Atlanta restaurant community is proud to rally behind Open Hand's 31st Annual Dining Out For Life event on Wednesday, April 24. With a robust roster of over </w:t>
      </w:r>
      <w:r w:rsidR="00FA2C02">
        <w:rPr>
          <w:rFonts w:ascii="Arial" w:hAnsi="Arial" w:cs="Arial"/>
          <w:color w:val="000000" w:themeColor="text1"/>
        </w:rPr>
        <w:t>6</w:t>
      </w:r>
      <w:r>
        <w:rPr>
          <w:rFonts w:ascii="Arial" w:hAnsi="Arial" w:cs="Arial"/>
          <w:color w:val="000000" w:themeColor="text1"/>
        </w:rPr>
        <w:t xml:space="preserve">0 participating restaurants, Dining Out </w:t>
      </w:r>
      <w:proofErr w:type="gramStart"/>
      <w:r>
        <w:rPr>
          <w:rFonts w:ascii="Arial" w:hAnsi="Arial" w:cs="Arial"/>
          <w:color w:val="000000" w:themeColor="text1"/>
        </w:rPr>
        <w:t>For</w:t>
      </w:r>
      <w:proofErr w:type="gramEnd"/>
      <w:r>
        <w:rPr>
          <w:rFonts w:ascii="Arial" w:hAnsi="Arial" w:cs="Arial"/>
          <w:color w:val="000000" w:themeColor="text1"/>
        </w:rPr>
        <w:t xml:space="preserve"> Life offers Atlantans the chance to enjoy their favorite dishes across the Atlanta area, all while supporting meal delivery </w:t>
      </w:r>
      <w:r>
        <w:rPr>
          <w:rFonts w:ascii="Arial" w:hAnsi="Arial" w:cs="Arial"/>
          <w:bCs/>
          <w:szCs w:val="20"/>
        </w:rPr>
        <w:t xml:space="preserve">to individuals living with nutrition-sensitive chronic diseases, at-risk youth and families and homebound seniors. </w:t>
      </w:r>
      <w:r>
        <w:rPr>
          <w:rFonts w:ascii="Arial" w:hAnsi="Arial" w:cs="Arial"/>
          <w:color w:val="000000" w:themeColor="text1"/>
        </w:rPr>
        <w:t xml:space="preserve">Among the notable restaurants participating this year are beloved Atlanta establishments, such as </w:t>
      </w:r>
      <w:r w:rsidR="007538A6">
        <w:rPr>
          <w:rFonts w:ascii="Arial" w:hAnsi="Arial" w:cs="Arial"/>
          <w:color w:val="000000" w:themeColor="text1"/>
        </w:rPr>
        <w:t>Word of Mouth Restaurants</w:t>
      </w:r>
      <w:r>
        <w:rPr>
          <w:rFonts w:ascii="Arial" w:hAnsi="Arial" w:cs="Arial"/>
          <w:color w:val="000000" w:themeColor="text1"/>
        </w:rPr>
        <w:t xml:space="preserve">, </w:t>
      </w:r>
      <w:r w:rsidR="00FD52AD">
        <w:rPr>
          <w:rFonts w:ascii="Arial" w:hAnsi="Arial" w:cs="Arial"/>
          <w:color w:val="000000" w:themeColor="text1"/>
        </w:rPr>
        <w:t xml:space="preserve">Sorella </w:t>
      </w:r>
      <w:proofErr w:type="spellStart"/>
      <w:r w:rsidR="00FD52AD">
        <w:rPr>
          <w:rFonts w:ascii="Arial" w:hAnsi="Arial" w:cs="Arial"/>
          <w:color w:val="000000" w:themeColor="text1"/>
        </w:rPr>
        <w:t>Vicina</w:t>
      </w:r>
      <w:proofErr w:type="spellEnd"/>
      <w:r>
        <w:rPr>
          <w:rFonts w:ascii="Arial" w:hAnsi="Arial" w:cs="Arial"/>
          <w:color w:val="000000" w:themeColor="text1"/>
        </w:rPr>
        <w:t>,</w:t>
      </w:r>
      <w:r w:rsidR="0057663C">
        <w:rPr>
          <w:rFonts w:ascii="Arial" w:hAnsi="Arial" w:cs="Arial"/>
          <w:color w:val="000000" w:themeColor="text1"/>
        </w:rPr>
        <w:t xml:space="preserve"> T</w:t>
      </w:r>
      <w:r>
        <w:rPr>
          <w:rFonts w:ascii="Arial" w:hAnsi="Arial" w:cs="Arial"/>
          <w:color w:val="000000" w:themeColor="text1"/>
        </w:rPr>
        <w:t>iny Lou’s</w:t>
      </w:r>
      <w:r w:rsidR="00477B4F">
        <w:rPr>
          <w:rFonts w:ascii="Arial" w:hAnsi="Arial" w:cs="Arial"/>
          <w:color w:val="000000" w:themeColor="text1"/>
        </w:rPr>
        <w:t xml:space="preserve">, </w:t>
      </w:r>
      <w:r w:rsidR="00773604">
        <w:rPr>
          <w:rFonts w:ascii="Arial" w:hAnsi="Arial" w:cs="Arial"/>
          <w:color w:val="000000" w:themeColor="text1"/>
        </w:rPr>
        <w:t>and</w:t>
      </w:r>
      <w:r w:rsidR="00FD52AD">
        <w:rPr>
          <w:rFonts w:ascii="Arial" w:hAnsi="Arial" w:cs="Arial"/>
          <w:color w:val="000000" w:themeColor="text1"/>
        </w:rPr>
        <w:t xml:space="preserve"> Buena Vida Tapas Bar</w:t>
      </w:r>
      <w:r w:rsidR="00477B4F">
        <w:rPr>
          <w:rFonts w:ascii="Arial" w:hAnsi="Arial" w:cs="Arial"/>
          <w:color w:val="000000" w:themeColor="text1"/>
        </w:rPr>
        <w:t>.</w:t>
      </w:r>
      <w:r>
        <w:rPr>
          <w:rFonts w:ascii="Arial" w:hAnsi="Arial" w:cs="Arial"/>
          <w:color w:val="000000" w:themeColor="text1"/>
        </w:rPr>
        <w:t xml:space="preserve"> For a comprehensive list of all participating restaurants, please visi</w:t>
      </w:r>
      <w:r w:rsidR="00FA2C02">
        <w:rPr>
          <w:rFonts w:ascii="Arial" w:hAnsi="Arial" w:cs="Arial"/>
          <w:color w:val="000000" w:themeColor="text1"/>
        </w:rPr>
        <w:t xml:space="preserve">t the </w:t>
      </w:r>
      <w:hyperlink r:id="rId7" w:history="1">
        <w:r w:rsidR="00FA2C02" w:rsidRPr="00FA2C02">
          <w:rPr>
            <w:rStyle w:val="Hyperlink"/>
            <w:rFonts w:ascii="Arial" w:hAnsi="Arial" w:cs="Arial"/>
          </w:rPr>
          <w:t xml:space="preserve">Dining Out </w:t>
        </w:r>
        <w:proofErr w:type="gramStart"/>
        <w:r w:rsidR="00FA2C02" w:rsidRPr="00FA2C02">
          <w:rPr>
            <w:rStyle w:val="Hyperlink"/>
            <w:rFonts w:ascii="Arial" w:hAnsi="Arial" w:cs="Arial"/>
          </w:rPr>
          <w:t>For</w:t>
        </w:r>
        <w:proofErr w:type="gramEnd"/>
        <w:r w:rsidR="00FA2C02" w:rsidRPr="00FA2C02">
          <w:rPr>
            <w:rStyle w:val="Hyperlink"/>
            <w:rFonts w:ascii="Arial" w:hAnsi="Arial" w:cs="Arial"/>
          </w:rPr>
          <w:t xml:space="preserve"> Life website</w:t>
        </w:r>
      </w:hyperlink>
      <w:r w:rsidR="00FA2C02">
        <w:rPr>
          <w:rFonts w:ascii="Arial" w:hAnsi="Arial" w:cs="Arial"/>
          <w:color w:val="000000" w:themeColor="text1"/>
        </w:rPr>
        <w:t>.</w:t>
      </w:r>
      <w:r>
        <w:rPr>
          <w:rFonts w:ascii="Arial" w:hAnsi="Arial" w:cs="Arial"/>
          <w:color w:val="000000" w:themeColor="text1"/>
        </w:rPr>
        <w:br/>
      </w:r>
    </w:p>
    <w:p w14:paraId="75AB3AF0" w14:textId="7B468D12" w:rsidR="00CB7290" w:rsidRDefault="00CB7290" w:rsidP="00CB7290">
      <w:pPr>
        <w:pStyle w:val="NoSpacing"/>
        <w:rPr>
          <w:rFonts w:ascii="Arial" w:hAnsi="Arial" w:cs="Arial"/>
          <w:color w:val="000000" w:themeColor="text1"/>
        </w:rPr>
      </w:pPr>
      <w:r>
        <w:rPr>
          <w:rFonts w:ascii="Arial" w:hAnsi="Arial" w:cs="Arial"/>
          <w:color w:val="000000" w:themeColor="text1"/>
        </w:rPr>
        <w:t xml:space="preserve">“Through this annual event, we witness </w:t>
      </w:r>
      <w:r w:rsidR="00FA45A2">
        <w:rPr>
          <w:rFonts w:ascii="Arial" w:hAnsi="Arial" w:cs="Arial"/>
          <w:color w:val="000000" w:themeColor="text1"/>
        </w:rPr>
        <w:t>the community</w:t>
      </w:r>
      <w:r w:rsidR="00FA2C02">
        <w:rPr>
          <w:rFonts w:ascii="Arial" w:hAnsi="Arial" w:cs="Arial"/>
          <w:color w:val="000000" w:themeColor="text1"/>
        </w:rPr>
        <w:t xml:space="preserve"> coming together to support those in need</w:t>
      </w:r>
      <w:r w:rsidR="00FA45A2">
        <w:rPr>
          <w:rFonts w:ascii="Arial" w:hAnsi="Arial" w:cs="Arial"/>
          <w:color w:val="000000" w:themeColor="text1"/>
        </w:rPr>
        <w:t xml:space="preserve"> of Open Hand’s healthy and nutritious meals</w:t>
      </w:r>
      <w:r>
        <w:rPr>
          <w:rFonts w:ascii="Arial" w:hAnsi="Arial" w:cs="Arial"/>
          <w:color w:val="000000" w:themeColor="text1"/>
        </w:rPr>
        <w:t xml:space="preserve">,” </w:t>
      </w:r>
      <w:r w:rsidR="001A0343">
        <w:rPr>
          <w:rFonts w:ascii="Arial" w:hAnsi="Arial" w:cs="Arial"/>
          <w:color w:val="000000" w:themeColor="text1"/>
        </w:rPr>
        <w:t>said Executive Director, Matthew Pieper.</w:t>
      </w:r>
      <w:r>
        <w:rPr>
          <w:rFonts w:ascii="Arial" w:hAnsi="Arial" w:cs="Arial"/>
          <w:color w:val="000000" w:themeColor="text1"/>
        </w:rPr>
        <w:t xml:space="preserve"> “Dining </w:t>
      </w:r>
      <w:r w:rsidR="00FA2C02">
        <w:rPr>
          <w:rFonts w:ascii="Arial" w:hAnsi="Arial" w:cs="Arial"/>
          <w:color w:val="000000" w:themeColor="text1"/>
        </w:rPr>
        <w:t xml:space="preserve">Out </w:t>
      </w:r>
      <w:proofErr w:type="gramStart"/>
      <w:r w:rsidR="00FA2C02">
        <w:rPr>
          <w:rFonts w:ascii="Arial" w:hAnsi="Arial" w:cs="Arial"/>
          <w:color w:val="000000" w:themeColor="text1"/>
        </w:rPr>
        <w:t>For</w:t>
      </w:r>
      <w:proofErr w:type="gramEnd"/>
      <w:r>
        <w:rPr>
          <w:rFonts w:ascii="Arial" w:hAnsi="Arial" w:cs="Arial"/>
          <w:color w:val="000000" w:themeColor="text1"/>
        </w:rPr>
        <w:t xml:space="preserve"> Life is a simple yet impactful way for diners to savor their favorite restaurants or venture into new culinary experiences, all while making a difference</w:t>
      </w:r>
      <w:r w:rsidR="00FA45A2">
        <w:rPr>
          <w:rFonts w:ascii="Arial" w:hAnsi="Arial" w:cs="Arial"/>
          <w:color w:val="000000" w:themeColor="text1"/>
        </w:rPr>
        <w:t xml:space="preserve"> and giving back in the process</w:t>
      </w:r>
      <w:r>
        <w:rPr>
          <w:rFonts w:ascii="Arial" w:hAnsi="Arial" w:cs="Arial"/>
          <w:color w:val="000000" w:themeColor="text1"/>
        </w:rPr>
        <w:t>.”</w:t>
      </w:r>
    </w:p>
    <w:p w14:paraId="45010F62" w14:textId="77777777" w:rsidR="00CB7290" w:rsidRDefault="00CB7290" w:rsidP="00CB7290">
      <w:pPr>
        <w:pStyle w:val="NoSpacing"/>
        <w:rPr>
          <w:rFonts w:ascii="Arial" w:hAnsi="Arial" w:cs="Arial"/>
          <w:color w:val="000000" w:themeColor="text1"/>
        </w:rPr>
      </w:pPr>
    </w:p>
    <w:p w14:paraId="54B808BA" w14:textId="1346986F" w:rsidR="00CB7290" w:rsidRDefault="00CB7290" w:rsidP="00CB7290">
      <w:pPr>
        <w:pStyle w:val="NoSpacing"/>
        <w:rPr>
          <w:rFonts w:ascii="Arial" w:eastAsia="Times New Roman" w:hAnsi="Arial" w:cs="Arial"/>
          <w:vanish/>
          <w:sz w:val="16"/>
          <w:szCs w:val="16"/>
        </w:rPr>
      </w:pPr>
      <w:r>
        <w:rPr>
          <w:rFonts w:ascii="Arial" w:hAnsi="Arial" w:cs="Arial"/>
          <w:color w:val="000000" w:themeColor="text1"/>
        </w:rPr>
        <w:t xml:space="preserve">Since 1993, Atlanta's culinary community has banded together, raising over $3 million in support of Open Hand's mission to furnish healthy meals and nutritional education to local residents who are struggling with chronic illnesses or food insecurities. Each year, thousands of supporters dine out with the understanding that participating restaurants will donate a portion of the bills. Funds raised during the one-day event help Open Hand deliver 5,000 nutritious meals daily and support neighbors </w:t>
      </w:r>
      <w:r w:rsidR="00FA2C02">
        <w:rPr>
          <w:rFonts w:ascii="Arial" w:hAnsi="Arial" w:cs="Arial"/>
          <w:color w:val="000000" w:themeColor="text1"/>
        </w:rPr>
        <w:t>better manage their</w:t>
      </w:r>
      <w:r>
        <w:rPr>
          <w:rFonts w:ascii="Arial" w:hAnsi="Arial" w:cs="Arial"/>
          <w:color w:val="000000" w:themeColor="text1"/>
        </w:rPr>
        <w:t xml:space="preserve"> chronic diseases and disabilities.</w:t>
      </w:r>
      <w:r>
        <w:rPr>
          <w:rFonts w:ascii="Arial" w:hAnsi="Arial" w:cs="Arial"/>
          <w:color w:val="000000" w:themeColor="text1"/>
        </w:rPr>
        <w:br/>
      </w:r>
      <w:r>
        <w:rPr>
          <w:rFonts w:ascii="Arial" w:eastAsia="Times New Roman" w:hAnsi="Arial" w:cs="Arial"/>
          <w:vanish/>
          <w:sz w:val="16"/>
          <w:szCs w:val="16"/>
        </w:rPr>
        <w:t>Top of Form</w:t>
      </w:r>
    </w:p>
    <w:p w14:paraId="3333B784" w14:textId="77777777" w:rsidR="00CB7290" w:rsidRDefault="00CB7290" w:rsidP="00CB7290">
      <w:pPr>
        <w:pStyle w:val="NoSpacing"/>
        <w:rPr>
          <w:rFonts w:ascii="Arial" w:hAnsi="Arial" w:cs="Arial"/>
          <w:color w:val="000000" w:themeColor="text1"/>
        </w:rPr>
      </w:pPr>
    </w:p>
    <w:p w14:paraId="621404AA" w14:textId="77777777" w:rsidR="00CB7290" w:rsidRDefault="00CB7290" w:rsidP="00CB7290">
      <w:pPr>
        <w:pStyle w:val="NoSpacing"/>
        <w:rPr>
          <w:rFonts w:ascii="Arial" w:hAnsi="Arial" w:cs="Arial"/>
          <w:szCs w:val="20"/>
        </w:rPr>
      </w:pPr>
      <w:r>
        <w:rPr>
          <w:rFonts w:ascii="Arial" w:hAnsi="Arial" w:cs="Arial"/>
          <w:szCs w:val="20"/>
        </w:rPr>
        <w:t>Ways to Support Open Hand:</w:t>
      </w:r>
    </w:p>
    <w:p w14:paraId="74CA0D45" w14:textId="77777777" w:rsidR="00FA2C02" w:rsidRDefault="00CB7290" w:rsidP="00CB7290">
      <w:pPr>
        <w:pStyle w:val="NoSpacing"/>
        <w:numPr>
          <w:ilvl w:val="0"/>
          <w:numId w:val="1"/>
        </w:numPr>
        <w:rPr>
          <w:rFonts w:ascii="Arial" w:hAnsi="Arial" w:cs="Arial"/>
          <w:szCs w:val="20"/>
        </w:rPr>
      </w:pPr>
      <w:r>
        <w:rPr>
          <w:rFonts w:ascii="Arial" w:hAnsi="Arial" w:cs="Arial"/>
          <w:szCs w:val="20"/>
        </w:rPr>
        <w:t xml:space="preserve">Donate to Open Hand online at </w:t>
      </w:r>
      <w:r>
        <w:t xml:space="preserve"> </w:t>
      </w:r>
      <w:hyperlink r:id="rId8" w:history="1">
        <w:r w:rsidRPr="002D1FE1">
          <w:rPr>
            <w:rStyle w:val="Hyperlink"/>
            <w:rFonts w:ascii="Arial" w:hAnsi="Arial" w:cs="Arial"/>
            <w:szCs w:val="20"/>
          </w:rPr>
          <w:t>donate.openhandatlanta.org</w:t>
        </w:r>
      </w:hyperlink>
    </w:p>
    <w:p w14:paraId="7C82BFEF" w14:textId="6484A0D4" w:rsidR="00FA2C02" w:rsidRDefault="00CB7290" w:rsidP="00CB7290">
      <w:pPr>
        <w:pStyle w:val="NoSpacing"/>
        <w:numPr>
          <w:ilvl w:val="0"/>
          <w:numId w:val="1"/>
        </w:numPr>
        <w:rPr>
          <w:rFonts w:ascii="Arial" w:hAnsi="Arial" w:cs="Arial"/>
          <w:szCs w:val="20"/>
        </w:rPr>
      </w:pPr>
      <w:r>
        <w:rPr>
          <w:rFonts w:ascii="Arial" w:hAnsi="Arial" w:cs="Arial"/>
          <w:szCs w:val="20"/>
        </w:rPr>
        <w:t xml:space="preserve">Connect with Open Hand </w:t>
      </w:r>
      <w:r>
        <w:rPr>
          <w:rFonts w:ascii="Arial" w:hAnsi="Arial" w:cs="Arial"/>
          <w:bCs/>
          <w:szCs w:val="20"/>
        </w:rPr>
        <w:t xml:space="preserve">via </w:t>
      </w:r>
      <w:hyperlink r:id="rId9" w:history="1">
        <w:r w:rsidRPr="00FA2C02">
          <w:rPr>
            <w:rStyle w:val="Hyperlink"/>
            <w:rFonts w:ascii="Arial" w:hAnsi="Arial" w:cs="Arial"/>
            <w:bCs/>
            <w:szCs w:val="20"/>
          </w:rPr>
          <w:t>Facebook</w:t>
        </w:r>
      </w:hyperlink>
      <w:r>
        <w:rPr>
          <w:rFonts w:ascii="Arial" w:hAnsi="Arial" w:cs="Arial"/>
          <w:bCs/>
          <w:szCs w:val="20"/>
        </w:rPr>
        <w:t xml:space="preserve">, </w:t>
      </w:r>
      <w:hyperlink r:id="rId10" w:history="1">
        <w:r>
          <w:rPr>
            <w:rStyle w:val="Hyperlink"/>
            <w:rFonts w:ascii="Arial" w:hAnsi="Arial" w:cs="Arial"/>
            <w:bCs/>
            <w:szCs w:val="20"/>
          </w:rPr>
          <w:t>Twitter</w:t>
        </w:r>
      </w:hyperlink>
      <w:r>
        <w:rPr>
          <w:rFonts w:ascii="Arial" w:hAnsi="Arial" w:cs="Arial"/>
          <w:bCs/>
          <w:szCs w:val="20"/>
        </w:rPr>
        <w:t xml:space="preserve"> and </w:t>
      </w:r>
      <w:hyperlink r:id="rId11" w:history="1">
        <w:r>
          <w:rPr>
            <w:rStyle w:val="Hyperlink"/>
            <w:rFonts w:ascii="Arial" w:hAnsi="Arial" w:cs="Arial"/>
            <w:bCs/>
            <w:szCs w:val="20"/>
          </w:rPr>
          <w:t>Instagram</w:t>
        </w:r>
      </w:hyperlink>
      <w:r>
        <w:rPr>
          <w:rStyle w:val="Hyperlink"/>
          <w:rFonts w:ascii="Arial" w:hAnsi="Arial" w:cs="Arial"/>
          <w:bCs/>
          <w:szCs w:val="20"/>
        </w:rPr>
        <w:t xml:space="preserve"> </w:t>
      </w:r>
      <w:r>
        <w:rPr>
          <w:rFonts w:ascii="Arial" w:hAnsi="Arial" w:cs="Arial"/>
          <w:szCs w:val="20"/>
        </w:rPr>
        <w:t>and share posts, information and more</w:t>
      </w:r>
    </w:p>
    <w:p w14:paraId="3503D310" w14:textId="2AAD88FD" w:rsidR="00CB7290" w:rsidRDefault="00CB7290" w:rsidP="00CB7290">
      <w:pPr>
        <w:pStyle w:val="NoSpacing"/>
        <w:numPr>
          <w:ilvl w:val="0"/>
          <w:numId w:val="1"/>
        </w:numPr>
        <w:rPr>
          <w:rFonts w:ascii="Arial" w:hAnsi="Arial" w:cs="Arial"/>
          <w:szCs w:val="20"/>
        </w:rPr>
      </w:pPr>
      <w:r>
        <w:rPr>
          <w:rFonts w:ascii="Arial" w:hAnsi="Arial" w:cs="Arial"/>
          <w:szCs w:val="20"/>
        </w:rPr>
        <w:t>Enjoy restaurant dine-in</w:t>
      </w:r>
      <w:r w:rsidR="00FA2C02">
        <w:rPr>
          <w:rFonts w:ascii="Arial" w:hAnsi="Arial" w:cs="Arial"/>
          <w:szCs w:val="20"/>
        </w:rPr>
        <w:t xml:space="preserve"> or</w:t>
      </w:r>
      <w:r>
        <w:rPr>
          <w:rFonts w:ascii="Arial" w:hAnsi="Arial" w:cs="Arial"/>
          <w:szCs w:val="20"/>
        </w:rPr>
        <w:t xml:space="preserve"> takeout on</w:t>
      </w:r>
      <w:r>
        <w:rPr>
          <w:rFonts w:ascii="Arial" w:hAnsi="Arial" w:cs="Arial"/>
          <w:b/>
          <w:bCs/>
          <w:szCs w:val="20"/>
        </w:rPr>
        <w:t xml:space="preserve"> </w:t>
      </w:r>
      <w:r>
        <w:rPr>
          <w:rFonts w:ascii="Arial" w:hAnsi="Arial" w:cs="Arial"/>
          <w:szCs w:val="20"/>
        </w:rPr>
        <w:t>April</w:t>
      </w:r>
      <w:r>
        <w:rPr>
          <w:rFonts w:ascii="Arial" w:hAnsi="Arial" w:cs="Arial"/>
          <w:b/>
          <w:bCs/>
          <w:szCs w:val="20"/>
        </w:rPr>
        <w:t xml:space="preserve"> </w:t>
      </w:r>
      <w:r>
        <w:rPr>
          <w:rFonts w:ascii="Arial" w:hAnsi="Arial" w:cs="Arial"/>
          <w:szCs w:val="20"/>
        </w:rPr>
        <w:t>24</w:t>
      </w:r>
    </w:p>
    <w:p w14:paraId="6EC4D677" w14:textId="77777777" w:rsidR="00CB7290" w:rsidRDefault="00CB7290" w:rsidP="00CB7290">
      <w:pPr>
        <w:pStyle w:val="NoSpacing"/>
        <w:ind w:left="720"/>
        <w:rPr>
          <w:rFonts w:ascii="Arial" w:hAnsi="Arial" w:cs="Arial"/>
          <w:szCs w:val="20"/>
        </w:rPr>
      </w:pPr>
    </w:p>
    <w:p w14:paraId="10648247" w14:textId="7A1CB8C9" w:rsidR="00CB7290" w:rsidRDefault="00CB7290" w:rsidP="00CB7290">
      <w:pPr>
        <w:pStyle w:val="NoSpacing"/>
        <w:rPr>
          <w:rFonts w:ascii="Arial" w:hAnsi="Arial" w:cs="Arial"/>
          <w:bCs/>
          <w:szCs w:val="20"/>
        </w:rPr>
      </w:pPr>
      <w:r>
        <w:rPr>
          <w:rFonts w:ascii="Arial" w:hAnsi="Arial" w:cs="Arial"/>
          <w:bCs/>
          <w:szCs w:val="20"/>
        </w:rPr>
        <w:t xml:space="preserve">For more information on Dining Out For Life and Open Hand, as well as to stay up-to-date on events and volunteer opportunities, please visit </w:t>
      </w:r>
      <w:hyperlink r:id="rId12" w:history="1">
        <w:r w:rsidRPr="00CB7290">
          <w:rPr>
            <w:rStyle w:val="Hyperlink"/>
            <w:rFonts w:ascii="Arial" w:hAnsi="Arial" w:cs="Arial"/>
            <w:szCs w:val="20"/>
          </w:rPr>
          <w:t>openhandatlanta.org/dofl</w:t>
        </w:r>
      </w:hyperlink>
      <w:r>
        <w:rPr>
          <w:rFonts w:ascii="Arial" w:hAnsi="Arial" w:cs="Arial"/>
          <w:szCs w:val="20"/>
        </w:rPr>
        <w:t xml:space="preserve"> </w:t>
      </w:r>
      <w:r>
        <w:rPr>
          <w:rFonts w:ascii="Arial" w:hAnsi="Arial" w:cs="Arial"/>
          <w:bCs/>
          <w:szCs w:val="20"/>
        </w:rPr>
        <w:t xml:space="preserve">and </w:t>
      </w:r>
      <w:hyperlink r:id="rId13" w:history="1">
        <w:r>
          <w:rPr>
            <w:rStyle w:val="Hyperlink"/>
            <w:rFonts w:ascii="Arial" w:hAnsi="Arial" w:cs="Arial"/>
            <w:bCs/>
            <w:szCs w:val="20"/>
          </w:rPr>
          <w:t>openhandatlanta.org</w:t>
        </w:r>
      </w:hyperlink>
      <w:r>
        <w:rPr>
          <w:rFonts w:ascii="Arial" w:hAnsi="Arial" w:cs="Arial"/>
          <w:bCs/>
          <w:szCs w:val="20"/>
        </w:rPr>
        <w:t xml:space="preserve">. Restaurants interested in joining the cause should contact Owen Sawyer at </w:t>
      </w:r>
      <w:hyperlink r:id="rId14" w:history="1">
        <w:r>
          <w:rPr>
            <w:rStyle w:val="Hyperlink"/>
            <w:rFonts w:ascii="Arial" w:hAnsi="Arial" w:cs="Arial"/>
            <w:bCs/>
            <w:szCs w:val="20"/>
          </w:rPr>
          <w:t>osawyer@openhandatlanta.org</w:t>
        </w:r>
      </w:hyperlink>
      <w:r>
        <w:rPr>
          <w:rFonts w:ascii="Arial" w:hAnsi="Arial" w:cs="Arial"/>
          <w:bCs/>
          <w:szCs w:val="20"/>
        </w:rPr>
        <w:t xml:space="preserve"> or visit </w:t>
      </w:r>
      <w:hyperlink r:id="rId15" w:history="1">
        <w:r>
          <w:rPr>
            <w:rStyle w:val="Hyperlink"/>
            <w:rFonts w:ascii="Arial" w:hAnsi="Arial" w:cs="Arial"/>
            <w:bCs/>
            <w:szCs w:val="20"/>
          </w:rPr>
          <w:t>openhandatlanta.org/</w:t>
        </w:r>
        <w:proofErr w:type="spellStart"/>
        <w:r>
          <w:rPr>
            <w:rStyle w:val="Hyperlink"/>
            <w:rFonts w:ascii="Arial" w:hAnsi="Arial" w:cs="Arial"/>
            <w:bCs/>
            <w:szCs w:val="20"/>
          </w:rPr>
          <w:t>dofl</w:t>
        </w:r>
        <w:proofErr w:type="spellEnd"/>
      </w:hyperlink>
      <w:r>
        <w:rPr>
          <w:rFonts w:ascii="Arial" w:hAnsi="Arial" w:cs="Arial"/>
          <w:bCs/>
          <w:szCs w:val="20"/>
        </w:rPr>
        <w:t xml:space="preserve"> to register.</w:t>
      </w:r>
    </w:p>
    <w:p w14:paraId="7AE698C2" w14:textId="77777777" w:rsidR="00CB7290" w:rsidRDefault="00CB7290" w:rsidP="00CB7290">
      <w:pPr>
        <w:pStyle w:val="NoSpacing"/>
        <w:jc w:val="center"/>
        <w:rPr>
          <w:rFonts w:ascii="Arial" w:hAnsi="Arial" w:cs="Arial"/>
          <w:bCs/>
          <w:szCs w:val="20"/>
        </w:rPr>
      </w:pPr>
    </w:p>
    <w:p w14:paraId="7B7F48CD" w14:textId="77777777" w:rsidR="00CB7290" w:rsidRDefault="00CB7290" w:rsidP="00CB7290">
      <w:pPr>
        <w:pStyle w:val="NoSpacing"/>
        <w:jc w:val="center"/>
        <w:rPr>
          <w:rFonts w:ascii="Arial" w:hAnsi="Arial" w:cs="Arial"/>
          <w:szCs w:val="20"/>
        </w:rPr>
      </w:pPr>
      <w:r>
        <w:rPr>
          <w:rFonts w:ascii="Arial" w:hAnsi="Arial" w:cs="Arial"/>
          <w:bCs/>
          <w:szCs w:val="20"/>
        </w:rPr>
        <w:t xml:space="preserve"> </w:t>
      </w:r>
      <w:r>
        <w:rPr>
          <w:rFonts w:ascii="Arial" w:hAnsi="Arial" w:cs="Arial"/>
          <w:szCs w:val="20"/>
        </w:rPr>
        <w:t>###</w:t>
      </w:r>
      <w:r>
        <w:rPr>
          <w:rFonts w:ascii="Arial" w:hAnsi="Arial" w:cs="Arial"/>
          <w:szCs w:val="20"/>
        </w:rPr>
        <w:br/>
      </w:r>
    </w:p>
    <w:p w14:paraId="5D18EA44" w14:textId="77777777" w:rsidR="00CB7290" w:rsidRDefault="00CB7290" w:rsidP="00CB7290">
      <w:pPr>
        <w:spacing w:line="256" w:lineRule="auto"/>
        <w:rPr>
          <w:rFonts w:ascii="Arial" w:hAnsi="Arial" w:cs="Arial"/>
          <w:sz w:val="20"/>
          <w:szCs w:val="20"/>
        </w:rPr>
      </w:pPr>
      <w:r>
        <w:rPr>
          <w:rFonts w:ascii="Arial" w:hAnsi="Arial" w:cs="Arial"/>
          <w:szCs w:val="20"/>
        </w:rPr>
        <w:br w:type="page"/>
      </w:r>
    </w:p>
    <w:p w14:paraId="1FE00E0B" w14:textId="77777777" w:rsidR="00CB7290" w:rsidRDefault="00CB7290" w:rsidP="00CB7290">
      <w:pPr>
        <w:pStyle w:val="NoSpacing"/>
        <w:rPr>
          <w:rFonts w:ascii="Arial" w:hAnsi="Arial" w:cs="Arial"/>
          <w:bCs/>
          <w:szCs w:val="20"/>
        </w:rPr>
      </w:pPr>
      <w:r>
        <w:rPr>
          <w:rFonts w:ascii="Arial" w:hAnsi="Arial" w:cs="Arial"/>
          <w:b/>
          <w:szCs w:val="20"/>
          <w:u w:val="single"/>
        </w:rPr>
        <w:lastRenderedPageBreak/>
        <w:t>About Open Hand</w:t>
      </w:r>
    </w:p>
    <w:p w14:paraId="71877F94" w14:textId="77777777" w:rsidR="00CB7290" w:rsidRDefault="00CB7290" w:rsidP="00CB7290">
      <w:pPr>
        <w:shd w:val="clear" w:color="auto" w:fill="FFFFFF" w:themeFill="background1"/>
        <w:rPr>
          <w:rFonts w:ascii="Arial" w:eastAsia="Times New Roman" w:hAnsi="Arial" w:cs="Arial"/>
          <w:iCs/>
          <w:color w:val="000000" w:themeColor="text1"/>
          <w:sz w:val="20"/>
          <w:szCs w:val="20"/>
        </w:rPr>
      </w:pPr>
      <w:r>
        <w:rPr>
          <w:rFonts w:ascii="Arial" w:hAnsi="Arial" w:cs="Arial"/>
          <w:sz w:val="20"/>
          <w:szCs w:val="20"/>
        </w:rPr>
        <w:t xml:space="preserve">Open Hand Atlanta’s mission is simple: We Cook. We Deliver. We Teach. We Care. </w:t>
      </w:r>
    </w:p>
    <w:p w14:paraId="76364AD2" w14:textId="00BE5732" w:rsidR="00CB7290" w:rsidRDefault="00CB7290" w:rsidP="00CB7290">
      <w:pPr>
        <w:shd w:val="clear" w:color="auto" w:fill="FFFFFF" w:themeFill="background1"/>
        <w:rPr>
          <w:rFonts w:ascii="Arial" w:eastAsia="Times New Roman" w:hAnsi="Arial" w:cs="Arial"/>
          <w:color w:val="000000"/>
          <w:sz w:val="20"/>
          <w:szCs w:val="20"/>
        </w:rPr>
      </w:pPr>
      <w:r>
        <w:rPr>
          <w:rFonts w:ascii="Arial" w:eastAsia="Times New Roman" w:hAnsi="Arial" w:cs="Arial"/>
          <w:iCs/>
          <w:color w:val="000000" w:themeColor="text1"/>
          <w:sz w:val="20"/>
          <w:szCs w:val="20"/>
        </w:rPr>
        <w:t>Open Hand Atlanta is one of the largest community-based providers of home-delivered meals and nutrition services in the U.S. Founded in 1988, the nonprofit delivers delicious, nourishing meals and nutrition education to thousands of seniors, children and families, and our neighbors who are at risk for or have a disability or illness. In 202</w:t>
      </w:r>
      <w:r w:rsidR="00805463">
        <w:rPr>
          <w:rFonts w:ascii="Arial" w:eastAsia="Times New Roman" w:hAnsi="Arial" w:cs="Arial"/>
          <w:iCs/>
          <w:color w:val="000000" w:themeColor="text1"/>
          <w:sz w:val="20"/>
          <w:szCs w:val="20"/>
        </w:rPr>
        <w:t>2</w:t>
      </w:r>
      <w:r>
        <w:rPr>
          <w:rFonts w:ascii="Arial" w:eastAsia="Times New Roman" w:hAnsi="Arial" w:cs="Arial"/>
          <w:iCs/>
          <w:color w:val="000000" w:themeColor="text1"/>
          <w:sz w:val="20"/>
          <w:szCs w:val="20"/>
        </w:rPr>
        <w:t>, Open Hand cooked nearly 1.</w:t>
      </w:r>
      <w:r w:rsidR="00805463">
        <w:rPr>
          <w:rFonts w:ascii="Arial" w:eastAsia="Times New Roman" w:hAnsi="Arial" w:cs="Arial"/>
          <w:iCs/>
          <w:color w:val="000000" w:themeColor="text1"/>
          <w:sz w:val="20"/>
          <w:szCs w:val="20"/>
        </w:rPr>
        <w:t>4</w:t>
      </w:r>
      <w:r>
        <w:rPr>
          <w:rFonts w:ascii="Arial" w:eastAsia="Times New Roman" w:hAnsi="Arial" w:cs="Arial"/>
          <w:iCs/>
          <w:color w:val="000000" w:themeColor="text1"/>
          <w:sz w:val="20"/>
          <w:szCs w:val="20"/>
        </w:rPr>
        <w:t xml:space="preserve"> million made-from-scratch meals that promote health and are approved by a registered dietitian before they are delivered directly to clients’ homes. With custom menus to address specific health conditions, all Open Hand meals meet or exceed the most rigorous nutritional standards set by the American Diabetes Association, the USDA, and the American Heart Association.</w:t>
      </w:r>
    </w:p>
    <w:p w14:paraId="1BE15673" w14:textId="43833C06" w:rsidR="00CB7290" w:rsidRDefault="00CB7290" w:rsidP="00CB7290">
      <w:pPr>
        <w:spacing w:after="0" w:line="240" w:lineRule="auto"/>
        <w:rPr>
          <w:rFonts w:ascii="Times New Roman" w:hAnsi="Times New Roman" w:cs="Times New Roman"/>
          <w:sz w:val="24"/>
          <w:szCs w:val="24"/>
        </w:rPr>
      </w:pPr>
      <w:r>
        <w:rPr>
          <w:rFonts w:ascii="Arial" w:hAnsi="Arial" w:cs="Arial"/>
          <w:color w:val="000000" w:themeColor="text1"/>
          <w:sz w:val="20"/>
          <w:szCs w:val="20"/>
        </w:rPr>
        <w:t xml:space="preserve">To learn more about Open Hand Atlanta programs, call 404-872-8089 or visit </w:t>
      </w:r>
      <w:hyperlink r:id="rId16" w:history="1">
        <w:r>
          <w:rPr>
            <w:rStyle w:val="Hyperlink"/>
            <w:rFonts w:ascii="Arial" w:hAnsi="Arial" w:cs="Arial"/>
            <w:sz w:val="20"/>
            <w:szCs w:val="20"/>
          </w:rPr>
          <w:t>openhandatlanta.org</w:t>
        </w:r>
      </w:hyperlink>
      <w:r>
        <w:rPr>
          <w:rFonts w:ascii="Arial" w:hAnsi="Arial" w:cs="Arial"/>
          <w:color w:val="000000" w:themeColor="text1"/>
          <w:sz w:val="20"/>
          <w:szCs w:val="20"/>
        </w:rPr>
        <w:t>. Open Hand is located at 181 Armour Drive NE, Atlanta, GA 30324.</w:t>
      </w:r>
      <w:r>
        <w:rPr>
          <w:rFonts w:ascii="Times New Roman" w:hAnsi="Times New Roman" w:cs="Times New Roman"/>
          <w:sz w:val="24"/>
          <w:szCs w:val="24"/>
        </w:rPr>
        <w:t xml:space="preserve"> </w:t>
      </w:r>
    </w:p>
    <w:p w14:paraId="739C1432" w14:textId="77777777" w:rsidR="007F1139" w:rsidRDefault="007F1139"/>
    <w:sectPr w:rsidR="007F1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14A4"/>
    <w:multiLevelType w:val="hybridMultilevel"/>
    <w:tmpl w:val="1B0A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21852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90"/>
    <w:rsid w:val="000F2C4A"/>
    <w:rsid w:val="001A0343"/>
    <w:rsid w:val="001E0235"/>
    <w:rsid w:val="002D1FE1"/>
    <w:rsid w:val="00430C28"/>
    <w:rsid w:val="00477B4F"/>
    <w:rsid w:val="0053475F"/>
    <w:rsid w:val="0057663C"/>
    <w:rsid w:val="00694F87"/>
    <w:rsid w:val="007538A6"/>
    <w:rsid w:val="00773604"/>
    <w:rsid w:val="007F1139"/>
    <w:rsid w:val="00803572"/>
    <w:rsid w:val="00805463"/>
    <w:rsid w:val="009C0FE9"/>
    <w:rsid w:val="00A422EE"/>
    <w:rsid w:val="00A44642"/>
    <w:rsid w:val="00B42CE9"/>
    <w:rsid w:val="00CB7290"/>
    <w:rsid w:val="00EC71CA"/>
    <w:rsid w:val="00F22964"/>
    <w:rsid w:val="00FA2C02"/>
    <w:rsid w:val="00FA45A2"/>
    <w:rsid w:val="00FD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0B32"/>
  <w15:chartTrackingRefBased/>
  <w15:docId w15:val="{F427F839-4B87-48C4-A523-A08349E0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AVE"/>
    <w:qFormat/>
    <w:rsid w:val="00CB7290"/>
    <w:pPr>
      <w:spacing w:line="252" w:lineRule="auto"/>
    </w:pPr>
    <w:rPr>
      <w:kern w:val="0"/>
      <w14:ligatures w14:val="none"/>
    </w:rPr>
  </w:style>
  <w:style w:type="paragraph" w:styleId="Heading1">
    <w:name w:val="heading 1"/>
    <w:basedOn w:val="Normal"/>
    <w:next w:val="Normal"/>
    <w:link w:val="Heading1Char"/>
    <w:uiPriority w:val="9"/>
    <w:qFormat/>
    <w:rsid w:val="00CB72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72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72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72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72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72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72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72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72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2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72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72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72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72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72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72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72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7290"/>
    <w:rPr>
      <w:rFonts w:eastAsiaTheme="majorEastAsia" w:cstheme="majorBidi"/>
      <w:color w:val="272727" w:themeColor="text1" w:themeTint="D8"/>
    </w:rPr>
  </w:style>
  <w:style w:type="paragraph" w:styleId="Title">
    <w:name w:val="Title"/>
    <w:basedOn w:val="Normal"/>
    <w:next w:val="Normal"/>
    <w:link w:val="TitleChar"/>
    <w:uiPriority w:val="10"/>
    <w:qFormat/>
    <w:rsid w:val="00CB72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2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72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72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7290"/>
    <w:pPr>
      <w:spacing w:before="160"/>
      <w:jc w:val="center"/>
    </w:pPr>
    <w:rPr>
      <w:i/>
      <w:iCs/>
      <w:color w:val="404040" w:themeColor="text1" w:themeTint="BF"/>
    </w:rPr>
  </w:style>
  <w:style w:type="character" w:customStyle="1" w:styleId="QuoteChar">
    <w:name w:val="Quote Char"/>
    <w:basedOn w:val="DefaultParagraphFont"/>
    <w:link w:val="Quote"/>
    <w:uiPriority w:val="29"/>
    <w:rsid w:val="00CB7290"/>
    <w:rPr>
      <w:i/>
      <w:iCs/>
      <w:color w:val="404040" w:themeColor="text1" w:themeTint="BF"/>
    </w:rPr>
  </w:style>
  <w:style w:type="paragraph" w:styleId="ListParagraph">
    <w:name w:val="List Paragraph"/>
    <w:basedOn w:val="Normal"/>
    <w:uiPriority w:val="34"/>
    <w:qFormat/>
    <w:rsid w:val="00CB7290"/>
    <w:pPr>
      <w:ind w:left="720"/>
      <w:contextualSpacing/>
    </w:pPr>
  </w:style>
  <w:style w:type="character" w:styleId="IntenseEmphasis">
    <w:name w:val="Intense Emphasis"/>
    <w:basedOn w:val="DefaultParagraphFont"/>
    <w:uiPriority w:val="21"/>
    <w:qFormat/>
    <w:rsid w:val="00CB7290"/>
    <w:rPr>
      <w:i/>
      <w:iCs/>
      <w:color w:val="0F4761" w:themeColor="accent1" w:themeShade="BF"/>
    </w:rPr>
  </w:style>
  <w:style w:type="paragraph" w:styleId="IntenseQuote">
    <w:name w:val="Intense Quote"/>
    <w:basedOn w:val="Normal"/>
    <w:next w:val="Normal"/>
    <w:link w:val="IntenseQuoteChar"/>
    <w:uiPriority w:val="30"/>
    <w:qFormat/>
    <w:rsid w:val="00CB72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7290"/>
    <w:rPr>
      <w:i/>
      <w:iCs/>
      <w:color w:val="0F4761" w:themeColor="accent1" w:themeShade="BF"/>
    </w:rPr>
  </w:style>
  <w:style w:type="character" w:styleId="IntenseReference">
    <w:name w:val="Intense Reference"/>
    <w:basedOn w:val="DefaultParagraphFont"/>
    <w:uiPriority w:val="32"/>
    <w:qFormat/>
    <w:rsid w:val="00CB7290"/>
    <w:rPr>
      <w:b/>
      <w:bCs/>
      <w:smallCaps/>
      <w:color w:val="0F4761" w:themeColor="accent1" w:themeShade="BF"/>
      <w:spacing w:val="5"/>
    </w:rPr>
  </w:style>
  <w:style w:type="character" w:styleId="Hyperlink">
    <w:name w:val="Hyperlink"/>
    <w:basedOn w:val="DefaultParagraphFont"/>
    <w:uiPriority w:val="99"/>
    <w:unhideWhenUsed/>
    <w:rsid w:val="00CB7290"/>
    <w:rPr>
      <w:color w:val="0563C1"/>
      <w:u w:val="single"/>
    </w:rPr>
  </w:style>
  <w:style w:type="paragraph" w:styleId="CommentText">
    <w:name w:val="annotation text"/>
    <w:basedOn w:val="Normal"/>
    <w:link w:val="CommentTextChar"/>
    <w:uiPriority w:val="99"/>
    <w:unhideWhenUsed/>
    <w:rsid w:val="00CB7290"/>
    <w:pPr>
      <w:spacing w:line="240" w:lineRule="auto"/>
    </w:pPr>
    <w:rPr>
      <w:sz w:val="20"/>
      <w:szCs w:val="20"/>
    </w:rPr>
  </w:style>
  <w:style w:type="character" w:customStyle="1" w:styleId="CommentTextChar">
    <w:name w:val="Comment Text Char"/>
    <w:basedOn w:val="DefaultParagraphFont"/>
    <w:link w:val="CommentText"/>
    <w:uiPriority w:val="99"/>
    <w:rsid w:val="00CB7290"/>
    <w:rPr>
      <w:kern w:val="0"/>
      <w:sz w:val="20"/>
      <w:szCs w:val="20"/>
      <w14:ligatures w14:val="none"/>
    </w:rPr>
  </w:style>
  <w:style w:type="paragraph" w:styleId="NoSpacing">
    <w:name w:val="No Spacing"/>
    <w:uiPriority w:val="1"/>
    <w:qFormat/>
    <w:rsid w:val="00CB7290"/>
    <w:pPr>
      <w:spacing w:after="0" w:line="240" w:lineRule="auto"/>
    </w:pPr>
    <w:rPr>
      <w:rFonts w:ascii="Georgia" w:hAnsi="Georgia"/>
      <w:sz w:val="20"/>
    </w:rPr>
  </w:style>
  <w:style w:type="character" w:styleId="CommentReference">
    <w:name w:val="annotation reference"/>
    <w:basedOn w:val="DefaultParagraphFont"/>
    <w:uiPriority w:val="99"/>
    <w:semiHidden/>
    <w:unhideWhenUsed/>
    <w:rsid w:val="00CB7290"/>
    <w:rPr>
      <w:sz w:val="16"/>
      <w:szCs w:val="16"/>
    </w:rPr>
  </w:style>
  <w:style w:type="character" w:styleId="UnresolvedMention">
    <w:name w:val="Unresolved Mention"/>
    <w:basedOn w:val="DefaultParagraphFont"/>
    <w:uiPriority w:val="99"/>
    <w:semiHidden/>
    <w:unhideWhenUsed/>
    <w:rsid w:val="00CB7290"/>
    <w:rPr>
      <w:color w:val="605E5C"/>
      <w:shd w:val="clear" w:color="auto" w:fill="E1DFDD"/>
    </w:rPr>
  </w:style>
  <w:style w:type="character" w:styleId="FollowedHyperlink">
    <w:name w:val="FollowedHyperlink"/>
    <w:basedOn w:val="DefaultParagraphFont"/>
    <w:uiPriority w:val="99"/>
    <w:semiHidden/>
    <w:unhideWhenUsed/>
    <w:rsid w:val="00FA45A2"/>
    <w:rPr>
      <w:color w:val="96607D" w:themeColor="followedHyperlink"/>
      <w:u w:val="single"/>
    </w:rPr>
  </w:style>
  <w:style w:type="paragraph" w:styleId="Revision">
    <w:name w:val="Revision"/>
    <w:hidden/>
    <w:uiPriority w:val="99"/>
    <w:semiHidden/>
    <w:rsid w:val="00FA45A2"/>
    <w:pPr>
      <w:spacing w:after="0" w:line="240" w:lineRule="auto"/>
    </w:pPr>
    <w:rPr>
      <w:kern w:val="0"/>
      <w14:ligatures w14:val="none"/>
    </w:rPr>
  </w:style>
  <w:style w:type="paragraph" w:styleId="CommentSubject">
    <w:name w:val="annotation subject"/>
    <w:basedOn w:val="CommentText"/>
    <w:next w:val="CommentText"/>
    <w:link w:val="CommentSubjectChar"/>
    <w:uiPriority w:val="99"/>
    <w:semiHidden/>
    <w:unhideWhenUsed/>
    <w:rsid w:val="00FA45A2"/>
    <w:rPr>
      <w:b/>
      <w:bCs/>
    </w:rPr>
  </w:style>
  <w:style w:type="character" w:customStyle="1" w:styleId="CommentSubjectChar">
    <w:name w:val="Comment Subject Char"/>
    <w:basedOn w:val="CommentTextChar"/>
    <w:link w:val="CommentSubject"/>
    <w:uiPriority w:val="99"/>
    <w:semiHidden/>
    <w:rsid w:val="00FA45A2"/>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ate.openhandatlanta.org/campaigns/29950-dining-out-for-life-2024" TargetMode="External"/><Relationship Id="rId13" Type="http://schemas.openxmlformats.org/officeDocument/2006/relationships/hyperlink" Target="http://openhandatlant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handatlanta.org/dofl/" TargetMode="External"/><Relationship Id="rId12" Type="http://schemas.openxmlformats.org/officeDocument/2006/relationships/hyperlink" Target="https://openhandatlanta.org/dof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nhandatlanta.org" TargetMode="External"/><Relationship Id="rId1" Type="http://schemas.openxmlformats.org/officeDocument/2006/relationships/numbering" Target="numbering.xml"/><Relationship Id="rId6" Type="http://schemas.openxmlformats.org/officeDocument/2006/relationships/hyperlink" Target="mailto:cday@emailbrave.com" TargetMode="External"/><Relationship Id="rId11" Type="http://schemas.openxmlformats.org/officeDocument/2006/relationships/hyperlink" Target="https://instagram.com/openhandatlanta/" TargetMode="External"/><Relationship Id="rId5" Type="http://schemas.openxmlformats.org/officeDocument/2006/relationships/image" Target="media/image1.png"/><Relationship Id="rId15" Type="http://schemas.openxmlformats.org/officeDocument/2006/relationships/hyperlink" Target="https://openhandatlanta.org/dofl/" TargetMode="External"/><Relationship Id="rId10" Type="http://schemas.openxmlformats.org/officeDocument/2006/relationships/hyperlink" Target="https://twitter.com/openhandatlanta" TargetMode="External"/><Relationship Id="rId4" Type="http://schemas.openxmlformats.org/officeDocument/2006/relationships/webSettings" Target="webSettings.xml"/><Relationship Id="rId9" Type="http://schemas.openxmlformats.org/officeDocument/2006/relationships/hyperlink" Target="https://www.facebook.com/OpenHandAtlanta" TargetMode="External"/><Relationship Id="rId14" Type="http://schemas.openxmlformats.org/officeDocument/2006/relationships/hyperlink" Target="mailto:osawyer@openhand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Sawyer</dc:creator>
  <cp:keywords/>
  <dc:description/>
  <cp:lastModifiedBy>Caroline Day</cp:lastModifiedBy>
  <cp:revision>2</cp:revision>
  <dcterms:created xsi:type="dcterms:W3CDTF">2024-03-28T18:10:00Z</dcterms:created>
  <dcterms:modified xsi:type="dcterms:W3CDTF">2024-03-28T18:10:00Z</dcterms:modified>
</cp:coreProperties>
</file>